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1DFFC">
      <w:pPr>
        <w:jc w:val="left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附件2：</w:t>
      </w:r>
      <w:r>
        <w:rPr>
          <w:rFonts w:hint="eastAsia"/>
          <w:b/>
          <w:bCs/>
          <w:color w:val="auto"/>
          <w:sz w:val="28"/>
          <w:szCs w:val="28"/>
          <w:highlight w:val="none"/>
        </w:rPr>
        <w:t>报价表（格式）</w:t>
      </w:r>
    </w:p>
    <w:tbl>
      <w:tblPr>
        <w:tblStyle w:val="2"/>
        <w:tblW w:w="88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1"/>
      </w:tblGrid>
      <w:tr w14:paraId="19590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5" w:hRule="atLeast"/>
          <w:jc w:val="center"/>
        </w:trPr>
        <w:tc>
          <w:tcPr>
            <w:tcW w:w="8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2C6B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无锡市积余实验学校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 w:bidi="ar"/>
              </w:rPr>
              <w:t>国防教育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服务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 w:bidi="ar"/>
              </w:rPr>
              <w:t>报价单</w:t>
            </w:r>
          </w:p>
          <w:p w14:paraId="45DF10E4">
            <w:pPr>
              <w:widowControl/>
              <w:spacing w:line="360" w:lineRule="auto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 w:bidi="ar"/>
              </w:rPr>
              <w:t>报价单位名称（盖章）：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  <w:lang w:val="en-US" w:eastAsia="zh-CN" w:bidi="ar"/>
              </w:rPr>
              <w:t xml:space="preserve">                                </w:t>
            </w:r>
          </w:p>
          <w:p w14:paraId="7F5619BD">
            <w:pPr>
              <w:widowControl/>
              <w:spacing w:line="360" w:lineRule="auto"/>
              <w:jc w:val="both"/>
              <w:textAlignment w:val="center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 w:bidi="ar"/>
              </w:rPr>
              <w:t>报价日期：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  <w:lang w:val="en-US" w:eastAsia="zh-CN" w:bidi="ar"/>
              </w:rPr>
              <w:t xml:space="preserve">       年      月        日 </w:t>
            </w:r>
          </w:p>
          <w:tbl>
            <w:tblPr>
              <w:tblStyle w:val="3"/>
              <w:tblW w:w="0" w:type="auto"/>
              <w:tblInd w:w="12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4"/>
              <w:gridCol w:w="7798"/>
            </w:tblGrid>
            <w:tr w14:paraId="343FA9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</w:tcPr>
                <w:p w14:paraId="47370FC7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项目名称</w:t>
                  </w:r>
                </w:p>
              </w:tc>
              <w:tc>
                <w:tcPr>
                  <w:tcW w:w="0" w:type="auto"/>
                  <w:vAlign w:val="center"/>
                </w:tcPr>
                <w:p w14:paraId="59E83F5D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lang w:eastAsia="zh-CN" w:bidi="ar"/>
                    </w:rPr>
                    <w:t>无锡市积余实验学校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lang w:val="en-US" w:eastAsia="zh-CN" w:bidi="ar"/>
                    </w:rPr>
                    <w:t>七、八年级国防教育</w:t>
                  </w:r>
                </w:p>
              </w:tc>
            </w:tr>
            <w:tr w14:paraId="04323C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</w:tcPr>
                <w:p w14:paraId="036F3022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项目概况</w:t>
                  </w:r>
                </w:p>
              </w:tc>
              <w:tc>
                <w:tcPr>
                  <w:tcW w:w="0" w:type="auto"/>
                </w:tcPr>
                <w:p w14:paraId="4D6B6882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1.在9.1-9.4每天下午组织安排学生参加队列练习、班级团建、急救知识学习等国防教育活动，以培养学生爱国情怀，磨练学生意志力，塑造班级凝聚力。</w:t>
                  </w:r>
                </w:p>
                <w:p w14:paraId="3D515577">
                  <w:pPr>
                    <w:widowControl/>
                    <w:jc w:val="left"/>
                    <w:textAlignment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2.七年级总计27班，八年级总计26班，以班级为单位开展活动，确保每位学生都能充分参与各项活动，获得符合方案要求的国防教育体验。</w:t>
                  </w:r>
                </w:p>
                <w:p w14:paraId="504D4D99">
                  <w:pPr>
                    <w:widowControl/>
                    <w:jc w:val="left"/>
                    <w:textAlignment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3.服务开展期间需按学校要求落实安全管理责任，针对七、八年级学生的身体特点合理安排活动强度，规避各类安全风险；</w:t>
                  </w:r>
                </w:p>
                <w:p w14:paraId="499450EF">
                  <w:pPr>
                    <w:widowControl/>
                    <w:jc w:val="left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4.每个班级需至少配备1名具备国防教育教学经验、无不良记录的专职教官，活动所需的急救教具、训练辅助器材等物资均由服务方统筹准备，活动结束后需配合学校完成本次国防教育活动的开展情况总结梳理。</w:t>
                  </w:r>
                </w:p>
              </w:tc>
            </w:tr>
            <w:tr w14:paraId="74A472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</w:tcPr>
                <w:p w14:paraId="704EFD74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报价明细</w:t>
                  </w:r>
                </w:p>
              </w:tc>
              <w:tc>
                <w:tcPr>
                  <w:tcW w:w="0" w:type="auto"/>
                </w:tcPr>
                <w:p w14:paraId="7BC78AFE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7CB0DEA9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217CA6B5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62734B03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6FFEA38A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 w14:paraId="1A65EB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</w:tcPr>
                <w:p w14:paraId="39048457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服务承诺</w:t>
                  </w:r>
                </w:p>
              </w:tc>
              <w:tc>
                <w:tcPr>
                  <w:tcW w:w="0" w:type="auto"/>
                </w:tcPr>
                <w:p w14:paraId="020DBD1D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10313182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293EE3AF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22E552A4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  <w:p w14:paraId="693D6944">
                  <w:pPr>
                    <w:widowControl/>
                    <w:jc w:val="both"/>
                    <w:textAlignment w:val="center"/>
                    <w:rPr>
                      <w:rFonts w:hint="default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 w14:paraId="009A91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</w:trPr>
              <w:tc>
                <w:tcPr>
                  <w:tcW w:w="0" w:type="auto"/>
                  <w:shd w:val="clear" w:color="auto" w:fill="auto"/>
                  <w:vAlign w:val="top"/>
                </w:tcPr>
                <w:p w14:paraId="42D21F04">
                  <w:pPr>
                    <w:widowControl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color w:val="auto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报价总额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1D830E9">
                  <w:pPr>
                    <w:widowControl/>
                    <w:jc w:val="both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color w:val="auto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kern w:val="0"/>
                      <w:sz w:val="24"/>
                      <w:highlight w:val="none"/>
                      <w:vertAlign w:val="baseline"/>
                      <w:lang w:val="en-US" w:eastAsia="zh-CN" w:bidi="ar"/>
                    </w:rPr>
                    <w:t>大写：</w:t>
                  </w:r>
                </w:p>
              </w:tc>
            </w:tr>
          </w:tbl>
          <w:p w14:paraId="51511A9D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</w:tbl>
    <w:p w14:paraId="7F75795A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备注：</w:t>
      </w:r>
    </w:p>
    <w:p w14:paraId="141553E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1.计价单位为人民币RMB。</w:t>
      </w:r>
    </w:p>
    <w:p w14:paraId="5E436558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2.以上清单报价为含税价。</w:t>
      </w:r>
    </w:p>
    <w:p w14:paraId="54FAB992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3.报价包括项目实施的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人工费、</w:t>
      </w:r>
      <w:r>
        <w:rPr>
          <w:rFonts w:hint="eastAsia" w:ascii="宋体" w:hAnsi="宋体" w:cs="宋体"/>
          <w:color w:val="auto"/>
          <w:szCs w:val="21"/>
          <w:highlight w:val="none"/>
        </w:rPr>
        <w:t>设备费、劳务费、仓储及运输费、安装调试费、人员培训费、管理费以及其他伴随服务等工作所发生的全部费用以及企业利润、税金和政策性文件规定及合同包含的所有风险、责任等各项应有费用。</w:t>
      </w:r>
    </w:p>
    <w:p w14:paraId="0DCEEB8D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4.报价出现前后不一致的，按照下列规定修正：</w:t>
      </w:r>
    </w:p>
    <w:p w14:paraId="2EE2C8C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（1）大写金额与小写金额不一致的，以大写金额为准；</w:t>
      </w:r>
    </w:p>
    <w:p w14:paraId="21C8CADE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（2）单价金额小数点或者百分比有明显错位的，以报价一览表的总价为准，并修改单价；</w:t>
      </w:r>
    </w:p>
    <w:p w14:paraId="3054AD32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（3）总价金额与单价汇总金额不一致的，以单价金额计算结果为准。</w:t>
      </w:r>
    </w:p>
    <w:p w14:paraId="2E1BB70B">
      <w:pPr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同时出现两种以上不一致的，按照前款规定的顺序修正，修正后的报价经供应商确认后产生约束力，供应商不确认的，报价无效。</w:t>
      </w:r>
    </w:p>
    <w:p w14:paraId="07955CC5">
      <w:pPr>
        <w:spacing w:line="360" w:lineRule="auto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报价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供应商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名称（盖章）：</w:t>
      </w:r>
    </w:p>
    <w:p w14:paraId="1A109B58">
      <w:pPr>
        <w:spacing w:line="360" w:lineRule="auto"/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法定代表人或法定代表人授权代表签字或盖章：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562B7"/>
    <w:rsid w:val="059562B7"/>
    <w:rsid w:val="073A30D5"/>
    <w:rsid w:val="0F0E1B01"/>
    <w:rsid w:val="44DE09F0"/>
    <w:rsid w:val="7B7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712</Characters>
  <Lines>0</Lines>
  <Paragraphs>0</Paragraphs>
  <TotalTime>7</TotalTime>
  <ScaleCrop>false</ScaleCrop>
  <LinksUpToDate>false</LinksUpToDate>
  <CharactersWithSpaces>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2026-05-07T08:24:00Z</dcterms:created>
  <dc:creator>Administrator</dc:creator>
  <cp:lastModifiedBy>箬歆</cp:lastModifiedBy>
  <cp:lastPrinted>2026-08-12T02:44:08Z</cp:lastPrinted>
  <dcterms:modified xsi:type="dcterms:W3CDTF">2026-08-12T03:02:33Z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2E0551A3BAB14040A8667B5CEDF1F4E1_13</vt:lpwstr>
  </property>
  <property fmtid="{D5CDD505-2E9C-101B-9397-08002B2CF9AE}" pid="4" name="KSOTemplateDocerSaveRecord">
    <vt:lpwstr>eyJoZGlkIjoiOWM2ZDUwM2U4YTliYmE1ZmM1YjA1MmJjNzk2MWVmMTMiLCJ1c2VySWQiOiIzNjM5NTkyMTQifQ==</vt:lpwstr>
  </property>
</Properties>
</file>