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614A2">
      <w:pPr>
        <w:jc w:val="left"/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1"/>
          <w:szCs w:val="21"/>
          <w:highlight w:val="none"/>
          <w:lang w:val="en-US" w:eastAsia="zh-CN"/>
        </w:rPr>
        <w:t>附件2</w:t>
      </w:r>
    </w:p>
    <w:bookmarkEnd w:id="0"/>
    <w:p w14:paraId="1641DFFC">
      <w:pPr>
        <w:jc w:val="center"/>
        <w:rPr>
          <w:rFonts w:hint="eastAsia"/>
          <w:b/>
          <w:bCs/>
          <w:color w:val="auto"/>
          <w:sz w:val="28"/>
          <w:szCs w:val="28"/>
          <w:highlight w:val="none"/>
        </w:rPr>
      </w:pPr>
      <w:r>
        <w:rPr>
          <w:rFonts w:hint="eastAsia"/>
          <w:b/>
          <w:bCs/>
          <w:color w:val="auto"/>
          <w:sz w:val="28"/>
          <w:szCs w:val="28"/>
          <w:highlight w:val="none"/>
        </w:rPr>
        <w:t>报价表（格式）</w:t>
      </w:r>
    </w:p>
    <w:tbl>
      <w:tblPr>
        <w:tblStyle w:val="2"/>
        <w:tblW w:w="1023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800"/>
        <w:gridCol w:w="905"/>
        <w:gridCol w:w="906"/>
        <w:gridCol w:w="1780"/>
        <w:gridCol w:w="1420"/>
        <w:gridCol w:w="1360"/>
        <w:gridCol w:w="1290"/>
      </w:tblGrid>
      <w:tr w14:paraId="19590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023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2C6B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  <w:lang w:eastAsia="zh-CN" w:bidi="ar"/>
              </w:rPr>
              <w:t>无锡市积余实验学校数字化教研平台软件服务</w:t>
            </w:r>
          </w:p>
        </w:tc>
      </w:tr>
      <w:tr w14:paraId="1E54F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7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CFE3D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  <w:t>序号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7178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名称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CD48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  <w:t>数量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F11E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  <w:t>单位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D52C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  <w:t>技术参数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9980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单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  <w:t>价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423BA54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  <w:t>总价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4C537ED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  <w:t>备注</w:t>
            </w:r>
          </w:p>
        </w:tc>
      </w:tr>
      <w:tr w14:paraId="22AB5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7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599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3D22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数字化教研平台软件服务</w:t>
            </w:r>
          </w:p>
        </w:tc>
        <w:tc>
          <w:tcPr>
            <w:tcW w:w="9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10D3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CF39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年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9B87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详见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  <w:t>数字化教研平台软件服务明细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DFDD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4C7510B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13C46FAB">
            <w:pPr>
              <w:widowControl/>
              <w:jc w:val="right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08340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7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41EB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80AB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长期驻点人员服务</w:t>
            </w:r>
          </w:p>
        </w:tc>
        <w:tc>
          <w:tcPr>
            <w:tcW w:w="9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91BA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A9AE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年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F526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详见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  <w:t>数字化教研平台软件服务明细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EF65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202C478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5D43B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至少1人</w:t>
            </w:r>
          </w:p>
        </w:tc>
      </w:tr>
      <w:tr w14:paraId="5D08D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7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D716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CE0F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校本资源建设</w:t>
            </w:r>
          </w:p>
        </w:tc>
        <w:tc>
          <w:tcPr>
            <w:tcW w:w="9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57B9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C732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年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8E0E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详见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  <w:t>数字化教研平台软件服务明细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AF9E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2DDD44D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276DBFE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4E633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6168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3E22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  <w:t>总金额合计（小写）：</w:t>
            </w:r>
          </w:p>
        </w:tc>
        <w:tc>
          <w:tcPr>
            <w:tcW w:w="2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6F4F199F"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0A3A11F0"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</w:tr>
      <w:tr w14:paraId="5305A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6168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3FBA649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  <w:t>总金额合计（大写）：</w:t>
            </w:r>
          </w:p>
        </w:tc>
        <w:tc>
          <w:tcPr>
            <w:tcW w:w="2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5FA0B5"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2190C6"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</w:tr>
    </w:tbl>
    <w:p w14:paraId="7F75795A">
      <w:pPr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备注：</w:t>
      </w:r>
    </w:p>
    <w:p w14:paraId="141553EE">
      <w:pPr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1.计价单位为人民币RMB。</w:t>
      </w:r>
    </w:p>
    <w:p w14:paraId="5E436558">
      <w:pPr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2.以上清单报价为含税价。</w:t>
      </w:r>
    </w:p>
    <w:p w14:paraId="54FAB992">
      <w:pPr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3.报价包括项目实施的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人工费、</w:t>
      </w:r>
      <w:r>
        <w:rPr>
          <w:rFonts w:hint="eastAsia" w:ascii="宋体" w:hAnsi="宋体" w:cs="宋体"/>
          <w:color w:val="auto"/>
          <w:szCs w:val="21"/>
          <w:highlight w:val="none"/>
        </w:rPr>
        <w:t>设备费、劳务费、仓储及运输费、安装调试费、人员培训费、管理费以及其他伴随服务等工作所发生的全部费用以及企业利润、税金和政策性文件规定及合同包含的所有风险、责任等各项应有费用。</w:t>
      </w:r>
    </w:p>
    <w:p w14:paraId="0DCEEB8D">
      <w:pPr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4.报价出现前后不一致的，按照下列规定修正：</w:t>
      </w:r>
    </w:p>
    <w:p w14:paraId="2EE2C8CE">
      <w:pPr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（1）大写金额与小写金额不一致的，以大写金额为准；</w:t>
      </w:r>
    </w:p>
    <w:p w14:paraId="21C8CADE">
      <w:pPr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（2）单价金额小数点或者百分比有明显错位的，以报价一览表的总价为准，并修改单价；</w:t>
      </w:r>
    </w:p>
    <w:p w14:paraId="3054AD32">
      <w:pPr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（3）总价金额与单价汇总金额不一致的，以单价金额计算结果为准。</w:t>
      </w:r>
    </w:p>
    <w:p w14:paraId="2E1BB70B">
      <w:pPr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同时出现两种以上不一致的，按照前款规定的顺序修正，修正后的报价经供应商确认后产生约束力，供应商不确认的，报价无效。</w:t>
      </w:r>
    </w:p>
    <w:p w14:paraId="07955CC5">
      <w:pPr>
        <w:spacing w:line="360" w:lineRule="auto"/>
        <w:rPr>
          <w:rFonts w:hint="eastAsia" w:ascii="宋体" w:hAnsi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报价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lang w:eastAsia="zh-CN"/>
        </w:rPr>
        <w:t>供应商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名称（盖章）：</w:t>
      </w:r>
    </w:p>
    <w:p w14:paraId="1A109B58">
      <w:pPr>
        <w:spacing w:line="360" w:lineRule="auto"/>
      </w:pP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法定代表人或法定代表人授权代表签字或盖章：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9562B7"/>
    <w:rsid w:val="059562B7"/>
    <w:rsid w:val="073A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482</Words>
  <Characters>488</Characters>
  <Lines>0</Lines>
  <Paragraphs>0</Paragraphs>
  <TotalTime>211</TotalTime>
  <ScaleCrop>false</ScaleCrop>
  <LinksUpToDate>false</LinksUpToDate>
  <CharactersWithSpaces>488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2026-05-07T08:24:00Z</dcterms:created>
  <dc:creator>Administrator</dc:creator>
  <cp:lastModifiedBy>刮胡子的鱼</cp:lastModifiedBy>
  <dcterms:modified xsi:type="dcterms:W3CDTF">2026-05-09T09:00:34Z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048C09ADF1E240CA9CAF3C14E08452D8_13</vt:lpwstr>
  </property>
  <property fmtid="{D5CDD505-2E9C-101B-9397-08002B2CF9AE}" pid="4" name="KSOTemplateDocerSaveRecord">
    <vt:lpwstr>eyJoZGlkIjoiOGYzOGYyZTFkYTc1MGM1NDI1NjFhZWI1ZGY4NDA5YWUiLCJ1c2VySWQiOiI0NDk3NTQ0NDAifQ==</vt:lpwstr>
  </property>
</Properties>
</file>