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EF9DD">
      <w:pPr>
        <w:jc w:val="center"/>
        <w:rPr>
          <w:rFonts w:hint="eastAsia" w:ascii="宋体" w:hAnsi="宋体" w:cs="宋体"/>
          <w:color w:val="auto"/>
          <w:sz w:val="24"/>
          <w:highlight w:val="none"/>
        </w:rPr>
      </w:pPr>
      <w:bookmarkStart w:id="0" w:name="_GoBack"/>
      <w:r>
        <w:rPr>
          <w:rFonts w:hint="eastAsia" w:ascii="黑体" w:eastAsia="黑体"/>
          <w:bCs/>
          <w:color w:val="auto"/>
          <w:sz w:val="28"/>
          <w:szCs w:val="28"/>
          <w:highlight w:val="none"/>
        </w:rPr>
        <w:t>项目要求和有关说明</w:t>
      </w:r>
    </w:p>
    <w:p w14:paraId="05BFB51A">
      <w:pPr>
        <w:spacing w:line="360" w:lineRule="auto"/>
        <w:ind w:firstLine="48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本项目为</w:t>
      </w:r>
      <w:r>
        <w:rPr>
          <w:rFonts w:hint="eastAsia" w:ascii="宋体" w:hAnsi="宋体" w:eastAsia="宋体" w:cs="Times New Roman"/>
          <w:bCs/>
          <w:color w:val="auto"/>
          <w:sz w:val="24"/>
          <w:szCs w:val="24"/>
          <w:highlight w:val="none"/>
          <w:lang w:eastAsia="zh-CN"/>
        </w:rPr>
        <w:t>无锡市积余实验学校（2025—2026学年度）校园直饮水设备租赁服务项目</w:t>
      </w:r>
      <w:r>
        <w:rPr>
          <w:rFonts w:hint="eastAsia" w:ascii="宋体" w:hAnsi="宋体" w:eastAsia="宋体" w:cs="Times New Roman"/>
          <w:bCs/>
          <w:color w:val="auto"/>
          <w:sz w:val="24"/>
          <w:szCs w:val="24"/>
          <w:highlight w:val="none"/>
        </w:rPr>
        <w:t>，具体要求如下，投标人须提供满足以下要求的服务，不得有负偏离：</w:t>
      </w:r>
    </w:p>
    <w:p w14:paraId="1A40262D">
      <w:pPr>
        <w:spacing w:line="360" w:lineRule="auto"/>
        <w:ind w:firstLine="480"/>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lang w:val="en-US" w:eastAsia="zh-CN"/>
        </w:rPr>
        <w:t>一</w:t>
      </w:r>
      <w:r>
        <w:rPr>
          <w:rFonts w:hint="eastAsia" w:ascii="宋体" w:hAnsi="宋体" w:eastAsia="宋体" w:cs="Times New Roman"/>
          <w:b/>
          <w:bCs w:val="0"/>
          <w:color w:val="auto"/>
          <w:sz w:val="24"/>
          <w:szCs w:val="24"/>
          <w:highlight w:val="none"/>
        </w:rPr>
        <w:t>、项目基本情况</w:t>
      </w:r>
    </w:p>
    <w:p w14:paraId="368AA10C">
      <w:pPr>
        <w:spacing w:line="360" w:lineRule="auto"/>
        <w:ind w:firstLine="48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1、项目地址：无锡市积余实验学校；</w:t>
      </w:r>
    </w:p>
    <w:p w14:paraId="35AA68A0">
      <w:pPr>
        <w:spacing w:line="360" w:lineRule="auto"/>
        <w:ind w:firstLine="48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2、质量标准：符合国家相关规定，满足采购人使用要求；</w:t>
      </w:r>
    </w:p>
    <w:p w14:paraId="28D24D67">
      <w:pPr>
        <w:spacing w:line="360" w:lineRule="auto"/>
        <w:ind w:firstLine="48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3、质量违约金：合同价款的 5%；</w:t>
      </w:r>
    </w:p>
    <w:p w14:paraId="3022CBB4">
      <w:pPr>
        <w:spacing w:line="360" w:lineRule="auto"/>
        <w:ind w:firstLine="48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4、最高限价：</w:t>
      </w:r>
      <w:r>
        <w:rPr>
          <w:rFonts w:hint="eastAsia" w:ascii="宋体" w:hAnsi="宋体" w:eastAsia="宋体" w:cs="Times New Roman"/>
          <w:bCs/>
          <w:color w:val="auto"/>
          <w:sz w:val="24"/>
          <w:szCs w:val="24"/>
          <w:highlight w:val="none"/>
          <w:lang w:eastAsia="zh-CN"/>
        </w:rPr>
        <w:t>20</w:t>
      </w:r>
      <w:r>
        <w:rPr>
          <w:rFonts w:hint="eastAsia" w:ascii="宋体" w:hAnsi="宋体" w:eastAsia="宋体" w:cs="Times New Roman"/>
          <w:bCs/>
          <w:color w:val="auto"/>
          <w:sz w:val="24"/>
          <w:szCs w:val="24"/>
          <w:highlight w:val="none"/>
        </w:rPr>
        <w:t>万元；</w:t>
      </w:r>
    </w:p>
    <w:p w14:paraId="42552D14">
      <w:pPr>
        <w:spacing w:line="360" w:lineRule="auto"/>
        <w:ind w:firstLine="48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5、服务期：自合同签订之日起所有设备 30 日内全部送货到位并安装调试完成，租赁期</w:t>
      </w:r>
      <w:r>
        <w:rPr>
          <w:rFonts w:hint="eastAsia" w:ascii="宋体" w:hAnsi="宋体" w:eastAsia="宋体" w:cs="Times New Roman"/>
          <w:bCs/>
          <w:color w:val="auto"/>
          <w:sz w:val="24"/>
          <w:szCs w:val="24"/>
          <w:highlight w:val="none"/>
          <w:lang w:val="en-US" w:eastAsia="zh-CN"/>
        </w:rPr>
        <w:t>1</w:t>
      </w:r>
      <w:r>
        <w:rPr>
          <w:rFonts w:hint="eastAsia" w:ascii="宋体" w:hAnsi="宋体" w:eastAsia="宋体" w:cs="Times New Roman"/>
          <w:bCs/>
          <w:color w:val="auto"/>
          <w:sz w:val="24"/>
          <w:szCs w:val="24"/>
          <w:highlight w:val="none"/>
        </w:rPr>
        <w:t>年；</w:t>
      </w:r>
    </w:p>
    <w:p w14:paraId="27449903">
      <w:pPr>
        <w:spacing w:line="360" w:lineRule="auto"/>
        <w:ind w:firstLine="48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6、付款方式：</w:t>
      </w:r>
      <w:r>
        <w:rPr>
          <w:rFonts w:hint="eastAsia" w:ascii="宋体" w:hAnsi="宋体" w:eastAsia="宋体" w:cs="Times New Roman"/>
          <w:bCs/>
          <w:color w:val="auto"/>
          <w:sz w:val="24"/>
          <w:szCs w:val="24"/>
          <w:highlight w:val="none"/>
        </w:rPr>
        <w:t>完成全部货物供货安装且验收合格后支付合同总金额的20%，之后每个季度服务验收后支付年租赁服务费的20%。</w:t>
      </w:r>
    </w:p>
    <w:p w14:paraId="7CBC4D43">
      <w:pPr>
        <w:spacing w:line="360" w:lineRule="auto"/>
        <w:ind w:firstLine="480"/>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rPr>
        <w:t>二、采购清单</w:t>
      </w:r>
    </w:p>
    <w:p w14:paraId="05186DBE">
      <w:pPr>
        <w:spacing w:line="360" w:lineRule="auto"/>
        <w:ind w:firstLine="48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1、学生使用饮水平台参数需求（</w:t>
      </w:r>
      <w:r>
        <w:rPr>
          <w:rFonts w:hint="eastAsia" w:ascii="宋体" w:hAnsi="宋体" w:eastAsia="宋体" w:cs="Times New Roman"/>
          <w:bCs/>
          <w:color w:val="auto"/>
          <w:sz w:val="24"/>
          <w:szCs w:val="24"/>
          <w:highlight w:val="none"/>
          <w:lang w:val="en-US" w:eastAsia="zh-CN"/>
        </w:rPr>
        <w:t>19</w:t>
      </w:r>
      <w:r>
        <w:rPr>
          <w:rFonts w:hint="eastAsia" w:ascii="宋体" w:hAnsi="宋体" w:eastAsia="宋体" w:cs="Times New Roman"/>
          <w:bCs/>
          <w:color w:val="auto"/>
          <w:sz w:val="24"/>
          <w:szCs w:val="24"/>
          <w:highlight w:val="none"/>
        </w:rPr>
        <w:t>台）</w:t>
      </w:r>
    </w:p>
    <w:tbl>
      <w:tblPr>
        <w:tblStyle w:val="4"/>
        <w:tblW w:w="81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4"/>
        <w:gridCol w:w="5498"/>
      </w:tblGrid>
      <w:tr w14:paraId="6CFF1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64" w:type="dxa"/>
            <w:noWrap w:val="0"/>
            <w:vAlign w:val="center"/>
          </w:tcPr>
          <w:p w14:paraId="2AD7CA9B">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产品外观</w:t>
            </w:r>
          </w:p>
        </w:tc>
        <w:tc>
          <w:tcPr>
            <w:tcW w:w="5498" w:type="dxa"/>
            <w:noWrap w:val="0"/>
            <w:vAlign w:val="center"/>
          </w:tcPr>
          <w:p w14:paraId="74154763">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净饮一体式大圆角防磕碰设计</w:t>
            </w:r>
          </w:p>
        </w:tc>
      </w:tr>
      <w:tr w14:paraId="6FDC6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64" w:type="dxa"/>
            <w:noWrap w:val="0"/>
            <w:vAlign w:val="center"/>
          </w:tcPr>
          <w:p w14:paraId="73599390">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额定电压</w:t>
            </w:r>
          </w:p>
        </w:tc>
        <w:tc>
          <w:tcPr>
            <w:tcW w:w="5498" w:type="dxa"/>
            <w:noWrap w:val="0"/>
            <w:vAlign w:val="center"/>
          </w:tcPr>
          <w:p w14:paraId="1EB53DAF">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220V/50Hz</w:t>
            </w:r>
          </w:p>
        </w:tc>
      </w:tr>
      <w:tr w14:paraId="0393A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64" w:type="dxa"/>
            <w:noWrap w:val="0"/>
            <w:vAlign w:val="center"/>
          </w:tcPr>
          <w:p w14:paraId="604F1321">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过滤系统</w:t>
            </w:r>
          </w:p>
        </w:tc>
        <w:tc>
          <w:tcPr>
            <w:tcW w:w="5498" w:type="dxa"/>
            <w:noWrap w:val="0"/>
            <w:vAlign w:val="center"/>
          </w:tcPr>
          <w:p w14:paraId="1AB86EBE">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采用反渗透过滤系统，出水水质符合《生活饮用水水质处理器卫生安全与功能评价规范-反渗透处理装置》（2001）水质标准的要求</w:t>
            </w:r>
          </w:p>
        </w:tc>
      </w:tr>
      <w:tr w14:paraId="056F8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64" w:type="dxa"/>
            <w:noWrap w:val="0"/>
            <w:vAlign w:val="center"/>
          </w:tcPr>
          <w:p w14:paraId="30B58C2B">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出水口</w:t>
            </w:r>
          </w:p>
        </w:tc>
        <w:tc>
          <w:tcPr>
            <w:tcW w:w="5498" w:type="dxa"/>
            <w:noWrap w:val="0"/>
            <w:vAlign w:val="center"/>
          </w:tcPr>
          <w:p w14:paraId="5EACB7BD">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≥4个 </w:t>
            </w:r>
          </w:p>
        </w:tc>
      </w:tr>
      <w:tr w14:paraId="2E3AE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64" w:type="dxa"/>
            <w:noWrap w:val="0"/>
            <w:vAlign w:val="center"/>
          </w:tcPr>
          <w:p w14:paraId="31E618C7">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内置压力桶</w:t>
            </w:r>
          </w:p>
        </w:tc>
        <w:tc>
          <w:tcPr>
            <w:tcW w:w="5498" w:type="dxa"/>
            <w:noWrap w:val="0"/>
            <w:vAlign w:val="center"/>
          </w:tcPr>
          <w:p w14:paraId="051B2287">
            <w:pPr>
              <w:pStyle w:val="6"/>
              <w:ind w:firstLine="0"/>
              <w:jc w:val="both"/>
              <w:rPr>
                <w:rFonts w:hint="eastAsia" w:ascii="宋体" w:hAnsi="宋体" w:eastAsia="宋体" w:cs="宋体"/>
                <w:color w:val="FF0000"/>
                <w:sz w:val="24"/>
                <w:szCs w:val="24"/>
                <w:highlight w:val="none"/>
              </w:rPr>
            </w:pPr>
            <w:r>
              <w:rPr>
                <w:rFonts w:hint="eastAsia" w:ascii="宋体" w:hAnsi="宋体" w:eastAsia="宋体" w:cs="宋体"/>
                <w:sz w:val="24"/>
                <w:szCs w:val="24"/>
                <w:highlight w:val="none"/>
              </w:rPr>
              <w:t>≥3.2G</w:t>
            </w:r>
          </w:p>
        </w:tc>
      </w:tr>
      <w:tr w14:paraId="402E8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64" w:type="dxa"/>
            <w:noWrap w:val="0"/>
            <w:vAlign w:val="center"/>
          </w:tcPr>
          <w:p w14:paraId="280674D9">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热罐容量</w:t>
            </w:r>
          </w:p>
        </w:tc>
        <w:tc>
          <w:tcPr>
            <w:tcW w:w="5498" w:type="dxa"/>
            <w:noWrap w:val="0"/>
            <w:vAlign w:val="center"/>
          </w:tcPr>
          <w:p w14:paraId="1F0B8493">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≥30L</w:t>
            </w:r>
          </w:p>
        </w:tc>
      </w:tr>
      <w:tr w14:paraId="165A7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64" w:type="dxa"/>
            <w:noWrap w:val="0"/>
            <w:vAlign w:val="center"/>
          </w:tcPr>
          <w:p w14:paraId="24FD05D1">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反渗透膜规格</w:t>
            </w:r>
          </w:p>
        </w:tc>
        <w:tc>
          <w:tcPr>
            <w:tcW w:w="5498" w:type="dxa"/>
            <w:noWrap w:val="0"/>
            <w:vAlign w:val="center"/>
          </w:tcPr>
          <w:p w14:paraId="4BF589D4">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≥800G</w:t>
            </w:r>
          </w:p>
        </w:tc>
      </w:tr>
      <w:tr w14:paraId="51F9A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64" w:type="dxa"/>
            <w:noWrap w:val="0"/>
            <w:vAlign w:val="center"/>
          </w:tcPr>
          <w:p w14:paraId="18614D01">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热水箱材质</w:t>
            </w:r>
          </w:p>
        </w:tc>
        <w:tc>
          <w:tcPr>
            <w:tcW w:w="5498" w:type="dxa"/>
            <w:noWrap w:val="0"/>
            <w:vAlign w:val="center"/>
          </w:tcPr>
          <w:p w14:paraId="4FFA7033">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食品级SUS304</w:t>
            </w:r>
          </w:p>
        </w:tc>
      </w:tr>
      <w:tr w14:paraId="6F5EB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64" w:type="dxa"/>
            <w:noWrap w:val="0"/>
            <w:vAlign w:val="center"/>
          </w:tcPr>
          <w:p w14:paraId="64524983">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外壳材质</w:t>
            </w:r>
          </w:p>
        </w:tc>
        <w:tc>
          <w:tcPr>
            <w:tcW w:w="5498" w:type="dxa"/>
            <w:noWrap w:val="0"/>
            <w:vAlign w:val="center"/>
          </w:tcPr>
          <w:p w14:paraId="5A9CD902">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304不锈钢</w:t>
            </w:r>
          </w:p>
        </w:tc>
      </w:tr>
      <w:tr w14:paraId="2DF20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64" w:type="dxa"/>
            <w:noWrap w:val="0"/>
            <w:vAlign w:val="center"/>
          </w:tcPr>
          <w:p w14:paraId="634A1814">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加热方式</w:t>
            </w:r>
          </w:p>
        </w:tc>
        <w:tc>
          <w:tcPr>
            <w:tcW w:w="5498" w:type="dxa"/>
            <w:noWrap w:val="0"/>
            <w:vAlign w:val="center"/>
          </w:tcPr>
          <w:p w14:paraId="1FDAACF2">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热交换技术，不得使用冷热水混合降温方式</w:t>
            </w:r>
          </w:p>
        </w:tc>
      </w:tr>
      <w:tr w14:paraId="29049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64" w:type="dxa"/>
            <w:noWrap w:val="0"/>
            <w:vAlign w:val="center"/>
          </w:tcPr>
          <w:p w14:paraId="05221105">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安全保护</w:t>
            </w:r>
          </w:p>
        </w:tc>
        <w:tc>
          <w:tcPr>
            <w:tcW w:w="5498" w:type="dxa"/>
            <w:noWrap w:val="0"/>
            <w:vAlign w:val="center"/>
          </w:tcPr>
          <w:p w14:paraId="49587456">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防干烧、防溢水、防缺水、防漏电</w:t>
            </w:r>
          </w:p>
        </w:tc>
      </w:tr>
      <w:tr w14:paraId="349D5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64" w:type="dxa"/>
            <w:noWrap w:val="0"/>
            <w:vAlign w:val="center"/>
          </w:tcPr>
          <w:p w14:paraId="3ED53E2B">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防冻功能</w:t>
            </w:r>
          </w:p>
        </w:tc>
        <w:tc>
          <w:tcPr>
            <w:tcW w:w="5498" w:type="dxa"/>
            <w:noWrap w:val="0"/>
            <w:vAlign w:val="center"/>
          </w:tcPr>
          <w:p w14:paraId="2CDE1FA0">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具备室外环境防冻技术</w:t>
            </w:r>
          </w:p>
        </w:tc>
      </w:tr>
      <w:tr w14:paraId="136A7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64" w:type="dxa"/>
            <w:noWrap w:val="0"/>
            <w:vAlign w:val="center"/>
          </w:tcPr>
          <w:p w14:paraId="601470B4">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LED智能显示</w:t>
            </w:r>
          </w:p>
        </w:tc>
        <w:tc>
          <w:tcPr>
            <w:tcW w:w="5498" w:type="dxa"/>
            <w:noWrap w:val="0"/>
            <w:vAlign w:val="center"/>
          </w:tcPr>
          <w:p w14:paraId="65352A3F">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可智能显示温度、滤芯寿命提醒、工作时间、净水量、故障提醒等状态</w:t>
            </w:r>
          </w:p>
        </w:tc>
      </w:tr>
      <w:tr w14:paraId="581AF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64" w:type="dxa"/>
            <w:noWrap w:val="0"/>
            <w:vAlign w:val="center"/>
          </w:tcPr>
          <w:p w14:paraId="0DF2CF3B">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杀菌方式</w:t>
            </w:r>
          </w:p>
        </w:tc>
        <w:tc>
          <w:tcPr>
            <w:tcW w:w="5498" w:type="dxa"/>
            <w:noWrap w:val="0"/>
            <w:vAlign w:val="center"/>
          </w:tcPr>
          <w:p w14:paraId="1DC991D1">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UV紫外线及其他多重杀菌方式并存</w:t>
            </w:r>
          </w:p>
        </w:tc>
      </w:tr>
      <w:tr w14:paraId="7E438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64" w:type="dxa"/>
            <w:noWrap w:val="0"/>
            <w:vAlign w:val="center"/>
          </w:tcPr>
          <w:p w14:paraId="06ABB953">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节能技术</w:t>
            </w:r>
          </w:p>
        </w:tc>
        <w:tc>
          <w:tcPr>
            <w:tcW w:w="5498" w:type="dxa"/>
            <w:noWrap w:val="0"/>
            <w:vAlign w:val="center"/>
          </w:tcPr>
          <w:p w14:paraId="4F7AD96A">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具有自动待机节能技术</w:t>
            </w:r>
          </w:p>
        </w:tc>
      </w:tr>
    </w:tbl>
    <w:p w14:paraId="79DBEF8B">
      <w:pPr>
        <w:rPr>
          <w:highlight w:val="none"/>
        </w:rPr>
      </w:pPr>
    </w:p>
    <w:p w14:paraId="7690D899">
      <w:pPr>
        <w:spacing w:line="360" w:lineRule="auto"/>
        <w:ind w:firstLine="480"/>
        <w:rPr>
          <w:rFonts w:ascii="宋体" w:hAnsi="宋体" w:eastAsia="宋体" w:cs="宋体"/>
          <w:sz w:val="24"/>
          <w:szCs w:val="24"/>
          <w:highlight w:val="none"/>
        </w:rPr>
      </w:pPr>
      <w:r>
        <w:rPr>
          <w:rFonts w:hint="eastAsia" w:ascii="宋体" w:hAnsi="宋体" w:eastAsia="宋体" w:cs="宋体"/>
          <w:spacing w:val="-3"/>
          <w:sz w:val="24"/>
          <w:szCs w:val="24"/>
          <w:highlight w:val="none"/>
          <w:lang w:val="en-US" w:eastAsia="zh-CN"/>
        </w:rPr>
        <w:t>2</w:t>
      </w:r>
      <w:r>
        <w:rPr>
          <w:rFonts w:ascii="宋体" w:hAnsi="宋体" w:eastAsia="宋体" w:cs="宋体"/>
          <w:spacing w:val="-3"/>
          <w:sz w:val="24"/>
          <w:szCs w:val="24"/>
          <w:highlight w:val="none"/>
        </w:rPr>
        <w:t>、净饮一体机（中型两口</w:t>
      </w:r>
      <w:r>
        <w:rPr>
          <w:rFonts w:ascii="宋体" w:hAnsi="宋体" w:eastAsia="宋体" w:cs="宋体"/>
          <w:spacing w:val="10"/>
          <w:sz w:val="24"/>
          <w:szCs w:val="24"/>
          <w:highlight w:val="none"/>
        </w:rPr>
        <w:t>），</w:t>
      </w:r>
      <w:r>
        <w:rPr>
          <w:rFonts w:ascii="宋体" w:hAnsi="宋体" w:eastAsia="宋体" w:cs="宋体"/>
          <w:spacing w:val="-3"/>
          <w:sz w:val="24"/>
          <w:szCs w:val="24"/>
          <w:highlight w:val="none"/>
        </w:rPr>
        <w:t>数量</w:t>
      </w:r>
      <w:r>
        <w:rPr>
          <w:rFonts w:hint="eastAsia" w:ascii="宋体" w:hAnsi="宋体" w:eastAsia="宋体" w:cs="宋体"/>
          <w:spacing w:val="-48"/>
          <w:sz w:val="24"/>
          <w:szCs w:val="24"/>
          <w:highlight w:val="none"/>
          <w:lang w:val="en-US" w:eastAsia="zh-CN"/>
        </w:rPr>
        <w:t>3</w:t>
      </w:r>
      <w:r>
        <w:rPr>
          <w:rFonts w:ascii="宋体" w:hAnsi="宋体" w:eastAsia="宋体" w:cs="宋体"/>
          <w:spacing w:val="-32"/>
          <w:sz w:val="24"/>
          <w:szCs w:val="24"/>
          <w:highlight w:val="none"/>
        </w:rPr>
        <w:t xml:space="preserve"> </w:t>
      </w:r>
      <w:r>
        <w:rPr>
          <w:rFonts w:ascii="宋体" w:hAnsi="宋体" w:eastAsia="宋体" w:cs="宋体"/>
          <w:spacing w:val="-3"/>
          <w:sz w:val="24"/>
          <w:szCs w:val="24"/>
          <w:highlight w:val="none"/>
        </w:rPr>
        <w:t>台</w:t>
      </w:r>
    </w:p>
    <w:p w14:paraId="703C964E">
      <w:pPr>
        <w:spacing w:line="78" w:lineRule="exact"/>
        <w:rPr>
          <w:highlight w:val="none"/>
        </w:rPr>
      </w:pPr>
    </w:p>
    <w:tbl>
      <w:tblPr>
        <w:tblStyle w:val="7"/>
        <w:tblW w:w="82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2712"/>
        <w:gridCol w:w="5547"/>
      </w:tblGrid>
      <w:tr w14:paraId="215D9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 w:hRule="atLeast"/>
          <w:jc w:val="center"/>
        </w:trPr>
        <w:tc>
          <w:tcPr>
            <w:tcW w:w="2712" w:type="dxa"/>
            <w:noWrap w:val="0"/>
            <w:vAlign w:val="center"/>
          </w:tcPr>
          <w:p w14:paraId="708DEBEE">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产品外观</w:t>
            </w:r>
          </w:p>
        </w:tc>
        <w:tc>
          <w:tcPr>
            <w:tcW w:w="5547" w:type="dxa"/>
            <w:noWrap w:val="0"/>
            <w:vAlign w:val="center"/>
          </w:tcPr>
          <w:p w14:paraId="76C4A519">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净饮一体式设计</w:t>
            </w:r>
          </w:p>
        </w:tc>
      </w:tr>
      <w:tr w14:paraId="20D68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4" w:hRule="atLeast"/>
          <w:jc w:val="center"/>
        </w:trPr>
        <w:tc>
          <w:tcPr>
            <w:tcW w:w="2712" w:type="dxa"/>
            <w:noWrap w:val="0"/>
            <w:vAlign w:val="center"/>
          </w:tcPr>
          <w:p w14:paraId="647859D7">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额定电压</w:t>
            </w:r>
          </w:p>
        </w:tc>
        <w:tc>
          <w:tcPr>
            <w:tcW w:w="5547" w:type="dxa"/>
            <w:noWrap w:val="0"/>
            <w:vAlign w:val="center"/>
          </w:tcPr>
          <w:p w14:paraId="1052E8AF">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220V/50Hz</w:t>
            </w:r>
          </w:p>
        </w:tc>
      </w:tr>
      <w:tr w14:paraId="2AB3A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jc w:val="center"/>
        </w:trPr>
        <w:tc>
          <w:tcPr>
            <w:tcW w:w="2712" w:type="dxa"/>
            <w:noWrap w:val="0"/>
            <w:vAlign w:val="center"/>
          </w:tcPr>
          <w:p w14:paraId="5E274031">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出水口出水类型要求</w:t>
            </w:r>
          </w:p>
        </w:tc>
        <w:tc>
          <w:tcPr>
            <w:tcW w:w="5547" w:type="dxa"/>
            <w:noWrap w:val="0"/>
            <w:vAlign w:val="center"/>
          </w:tcPr>
          <w:p w14:paraId="0141D1BC">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常温水/热水</w:t>
            </w:r>
          </w:p>
        </w:tc>
      </w:tr>
      <w:tr w14:paraId="3EE50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2" w:hRule="atLeast"/>
          <w:jc w:val="center"/>
        </w:trPr>
        <w:tc>
          <w:tcPr>
            <w:tcW w:w="2712" w:type="dxa"/>
            <w:noWrap w:val="0"/>
            <w:vAlign w:val="center"/>
          </w:tcPr>
          <w:p w14:paraId="781FFB7E">
            <w:pPr>
              <w:pStyle w:val="6"/>
              <w:ind w:firstLine="0"/>
              <w:jc w:val="both"/>
              <w:rPr>
                <w:rFonts w:hint="eastAsia" w:ascii="宋体" w:hAnsi="宋体" w:eastAsia="宋体" w:cs="宋体"/>
                <w:sz w:val="24"/>
                <w:szCs w:val="24"/>
                <w:highlight w:val="none"/>
              </w:rPr>
            </w:pPr>
          </w:p>
          <w:p w14:paraId="7FE7324D">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过滤系统</w:t>
            </w:r>
          </w:p>
        </w:tc>
        <w:tc>
          <w:tcPr>
            <w:tcW w:w="5547" w:type="dxa"/>
            <w:noWrap w:val="0"/>
            <w:vAlign w:val="center"/>
          </w:tcPr>
          <w:p w14:paraId="5912B944">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采用反渗透过滤系统，出水水质符合《生活饮用水水质处理 器卫生安全与功能评价规范-反渗透处理装置》（2001）水质 标准的要求</w:t>
            </w:r>
          </w:p>
        </w:tc>
      </w:tr>
      <w:tr w14:paraId="3DC32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jc w:val="center"/>
        </w:trPr>
        <w:tc>
          <w:tcPr>
            <w:tcW w:w="2712" w:type="dxa"/>
            <w:noWrap w:val="0"/>
            <w:vAlign w:val="center"/>
          </w:tcPr>
          <w:p w14:paraId="2EEB1A68">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出水口</w:t>
            </w:r>
          </w:p>
        </w:tc>
        <w:tc>
          <w:tcPr>
            <w:tcW w:w="5547" w:type="dxa"/>
            <w:noWrap w:val="0"/>
            <w:vAlign w:val="center"/>
          </w:tcPr>
          <w:p w14:paraId="7574DA34">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≥2个</w:t>
            </w:r>
          </w:p>
        </w:tc>
      </w:tr>
      <w:tr w14:paraId="7EB18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jc w:val="center"/>
        </w:trPr>
        <w:tc>
          <w:tcPr>
            <w:tcW w:w="2712" w:type="dxa"/>
            <w:noWrap w:val="0"/>
            <w:vAlign w:val="center"/>
          </w:tcPr>
          <w:p w14:paraId="7DE69EA9">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额定功率</w:t>
            </w:r>
          </w:p>
        </w:tc>
        <w:tc>
          <w:tcPr>
            <w:tcW w:w="5547" w:type="dxa"/>
            <w:noWrap w:val="0"/>
            <w:vAlign w:val="center"/>
          </w:tcPr>
          <w:p w14:paraId="38C20B2E">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≥1800W</w:t>
            </w:r>
          </w:p>
        </w:tc>
      </w:tr>
      <w:tr w14:paraId="25D2B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jc w:val="center"/>
        </w:trPr>
        <w:tc>
          <w:tcPr>
            <w:tcW w:w="2712" w:type="dxa"/>
            <w:noWrap w:val="0"/>
            <w:vAlign w:val="center"/>
          </w:tcPr>
          <w:p w14:paraId="3EA67207">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热水箱容量</w:t>
            </w:r>
          </w:p>
        </w:tc>
        <w:tc>
          <w:tcPr>
            <w:tcW w:w="5547" w:type="dxa"/>
            <w:noWrap w:val="0"/>
            <w:vAlign w:val="center"/>
          </w:tcPr>
          <w:p w14:paraId="4E6EADA7">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L</w:t>
            </w:r>
          </w:p>
        </w:tc>
      </w:tr>
      <w:tr w14:paraId="2F904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jc w:val="center"/>
        </w:trPr>
        <w:tc>
          <w:tcPr>
            <w:tcW w:w="2712" w:type="dxa"/>
            <w:noWrap w:val="0"/>
            <w:vAlign w:val="center"/>
          </w:tcPr>
          <w:p w14:paraId="195A2CEF">
            <w:pPr>
              <w:pStyle w:val="6"/>
              <w:ind w:firstLine="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温</w:t>
            </w:r>
            <w:r>
              <w:rPr>
                <w:rFonts w:hint="eastAsia" w:ascii="宋体" w:hAnsi="宋体" w:eastAsia="宋体" w:cs="宋体"/>
                <w:sz w:val="24"/>
                <w:szCs w:val="24"/>
                <w:highlight w:val="none"/>
              </w:rPr>
              <w:t>水箱容量</w:t>
            </w:r>
          </w:p>
        </w:tc>
        <w:tc>
          <w:tcPr>
            <w:tcW w:w="5547" w:type="dxa"/>
            <w:noWrap w:val="0"/>
            <w:vAlign w:val="center"/>
          </w:tcPr>
          <w:p w14:paraId="010D20B0">
            <w:pPr>
              <w:pStyle w:val="6"/>
              <w:ind w:firstLine="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L</w:t>
            </w:r>
          </w:p>
        </w:tc>
      </w:tr>
      <w:tr w14:paraId="6757F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jc w:val="center"/>
        </w:trPr>
        <w:tc>
          <w:tcPr>
            <w:tcW w:w="2712" w:type="dxa"/>
            <w:noWrap w:val="0"/>
            <w:vAlign w:val="center"/>
          </w:tcPr>
          <w:p w14:paraId="1F5E8A4D">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热水箱材质</w:t>
            </w:r>
          </w:p>
        </w:tc>
        <w:tc>
          <w:tcPr>
            <w:tcW w:w="5547" w:type="dxa"/>
            <w:noWrap w:val="0"/>
            <w:vAlign w:val="center"/>
          </w:tcPr>
          <w:p w14:paraId="13DF7F32">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SUS304</w:t>
            </w:r>
          </w:p>
        </w:tc>
      </w:tr>
      <w:tr w14:paraId="638B5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jc w:val="center"/>
        </w:trPr>
        <w:tc>
          <w:tcPr>
            <w:tcW w:w="2712" w:type="dxa"/>
            <w:noWrap w:val="0"/>
            <w:vAlign w:val="center"/>
          </w:tcPr>
          <w:p w14:paraId="2028BBDE">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加热方式</w:t>
            </w:r>
          </w:p>
        </w:tc>
        <w:tc>
          <w:tcPr>
            <w:tcW w:w="5547" w:type="dxa"/>
            <w:noWrap w:val="0"/>
            <w:vAlign w:val="center"/>
          </w:tcPr>
          <w:p w14:paraId="5728DEFF">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步进式加热</w:t>
            </w:r>
          </w:p>
        </w:tc>
      </w:tr>
      <w:tr w14:paraId="1D8A2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jc w:val="center"/>
        </w:trPr>
        <w:tc>
          <w:tcPr>
            <w:tcW w:w="2712" w:type="dxa"/>
            <w:noWrap w:val="0"/>
            <w:vAlign w:val="center"/>
          </w:tcPr>
          <w:p w14:paraId="0F6A02AD">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安全保护</w:t>
            </w:r>
          </w:p>
        </w:tc>
        <w:tc>
          <w:tcPr>
            <w:tcW w:w="5547" w:type="dxa"/>
            <w:noWrap w:val="0"/>
            <w:vAlign w:val="center"/>
          </w:tcPr>
          <w:p w14:paraId="3C37DE40">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防干烧、防溢水、防缺水、防漏电</w:t>
            </w:r>
          </w:p>
        </w:tc>
      </w:tr>
      <w:tr w14:paraId="6D25A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jc w:val="center"/>
        </w:trPr>
        <w:tc>
          <w:tcPr>
            <w:tcW w:w="2712" w:type="dxa"/>
            <w:noWrap w:val="0"/>
            <w:vAlign w:val="center"/>
          </w:tcPr>
          <w:p w14:paraId="4A95A0B0">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童锁</w:t>
            </w:r>
          </w:p>
        </w:tc>
        <w:tc>
          <w:tcPr>
            <w:tcW w:w="5547" w:type="dxa"/>
            <w:noWrap w:val="0"/>
            <w:vAlign w:val="center"/>
          </w:tcPr>
          <w:p w14:paraId="1E90518E">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具有童锁防烫功能</w:t>
            </w:r>
          </w:p>
        </w:tc>
      </w:tr>
      <w:tr w14:paraId="37FE9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jc w:val="center"/>
        </w:trPr>
        <w:tc>
          <w:tcPr>
            <w:tcW w:w="2712" w:type="dxa"/>
            <w:noWrap w:val="0"/>
            <w:vAlign w:val="center"/>
          </w:tcPr>
          <w:p w14:paraId="22E9A67C">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杀菌方式</w:t>
            </w:r>
          </w:p>
        </w:tc>
        <w:tc>
          <w:tcPr>
            <w:tcW w:w="5547" w:type="dxa"/>
            <w:noWrap w:val="0"/>
            <w:vAlign w:val="center"/>
          </w:tcPr>
          <w:p w14:paraId="6730DF51">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UV紫外线及热水杀菌方式</w:t>
            </w:r>
          </w:p>
        </w:tc>
      </w:tr>
      <w:tr w14:paraId="53848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8" w:hRule="atLeast"/>
          <w:jc w:val="center"/>
        </w:trPr>
        <w:tc>
          <w:tcPr>
            <w:tcW w:w="2712" w:type="dxa"/>
            <w:noWrap w:val="0"/>
            <w:vAlign w:val="center"/>
          </w:tcPr>
          <w:p w14:paraId="31CD4D65">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LED智能显示</w:t>
            </w:r>
          </w:p>
        </w:tc>
        <w:tc>
          <w:tcPr>
            <w:tcW w:w="5547" w:type="dxa"/>
            <w:noWrap w:val="0"/>
            <w:vAlign w:val="center"/>
          </w:tcPr>
          <w:p w14:paraId="37CD769D">
            <w:pPr>
              <w:pStyle w:val="6"/>
              <w:ind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可智能显示水温水量、出水TDS、滤芯状态、故障提醒等状态</w:t>
            </w:r>
          </w:p>
        </w:tc>
      </w:tr>
    </w:tbl>
    <w:p w14:paraId="310F3613">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textAlignment w:val="auto"/>
        <w:rPr>
          <w:rFonts w:hint="eastAsia" w:ascii="宋体" w:hAnsi="宋体" w:eastAsia="宋体" w:cs="Times New Roman"/>
          <w:b/>
          <w:bCs w:val="0"/>
          <w:color w:val="auto"/>
          <w:sz w:val="24"/>
          <w:szCs w:val="24"/>
          <w:highlight w:val="none"/>
          <w:lang w:val="en-US" w:eastAsia="zh-CN"/>
        </w:rPr>
      </w:pPr>
      <w:r>
        <w:rPr>
          <w:rFonts w:hint="eastAsia" w:ascii="宋体" w:hAnsi="宋体" w:eastAsia="宋体" w:cs="Times New Roman"/>
          <w:b/>
          <w:bCs w:val="0"/>
          <w:color w:val="auto"/>
          <w:sz w:val="24"/>
          <w:szCs w:val="24"/>
          <w:highlight w:val="none"/>
          <w:lang w:val="en-US" w:eastAsia="zh-CN"/>
        </w:rPr>
        <w:t>三</w:t>
      </w:r>
      <w:r>
        <w:rPr>
          <w:rFonts w:hint="eastAsia" w:ascii="宋体" w:hAnsi="宋体" w:eastAsia="宋体" w:cs="Times New Roman"/>
          <w:b/>
          <w:bCs w:val="0"/>
          <w:color w:val="auto"/>
          <w:sz w:val="24"/>
          <w:szCs w:val="24"/>
          <w:highlight w:val="none"/>
          <w:lang w:eastAsia="zh-CN"/>
        </w:rPr>
        <w:t>、</w:t>
      </w:r>
      <w:r>
        <w:rPr>
          <w:rFonts w:hint="eastAsia" w:ascii="宋体" w:hAnsi="宋体" w:eastAsia="宋体" w:cs="Times New Roman"/>
          <w:b/>
          <w:bCs w:val="0"/>
          <w:color w:val="auto"/>
          <w:sz w:val="24"/>
          <w:szCs w:val="24"/>
          <w:highlight w:val="none"/>
          <w:lang w:val="en-US" w:eastAsia="zh-CN"/>
        </w:rPr>
        <w:t>服务要求</w:t>
      </w:r>
    </w:p>
    <w:p w14:paraId="1B30127A">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投标供应商拟投入本次服务的设备产品须为正品行货，需具有整机反渗透《涉及饮用水卫生安全产品卫生许可批件》和中国质量认证中心颁发的整机3C认证证书或CQC认证证书。所投产品整机涉水产品卫生许可批件、CCC认证、投标产品型号三者必须一致，且涉水产品卫生许可批件中产品类别必须为水质处理器。所投产品需符合出水水质《生活饮用水水质处理器卫生安全与功能评价规范 ——反渗透处理装置》（2001）相关规定。如有冲突以国家现行最高标准为准。本项目不接受多品牌组合产品组合投标。</w:t>
      </w:r>
    </w:p>
    <w:p w14:paraId="029E7B7A">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租赁期服务要求：（1）设备出现故障，供应商接到报修请求，应在4小时内响应，6小时内维修人员到达现场，必要时应向采购人提供应急备用设备。（2）每3个月定时对直饮水机进行1次免费维护，含整机功能性检查、表面清洁保养、TDS值检测等工作。（3）维护完成后，售后工程师填写《商用净水机巡检记录卡》，张贴在机器上并签字确认。</w:t>
      </w:r>
      <w:r>
        <w:rPr>
          <w:rFonts w:hint="eastAsia" w:ascii="宋体" w:hAnsi="宋体" w:eastAsia="宋体" w:cs="宋体"/>
          <w:bCs/>
          <w:sz w:val="24"/>
          <w:szCs w:val="24"/>
          <w:highlight w:val="none"/>
        </w:rPr>
        <w:t>（4）正常使用期间，直饮水机滤芯应每年更换1次，若直饮水机提前报警提示更换滤芯，必须立即无条件更换并做好更换记录。每次更换滤芯后中标方需再次提供所有设备的水质检测报告。</w:t>
      </w:r>
    </w:p>
    <w:p w14:paraId="46170AB1">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送货要求：供应商负责将货物运到采购人指定地点，由供应商负责办理运输和装卸，安装等，费用由供应商负责，由采购人组织验收，检验不合格或不符合质量要求，供应商除无条件退货、返工外，还应承担采购人的一切损失。</w:t>
      </w:r>
    </w:p>
    <w:p w14:paraId="3926B999">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4、及时和用户学校沟通，确认所有设备型号、材质、款式、规格并确保产品质量。</w:t>
      </w:r>
    </w:p>
    <w:p w14:paraId="5AC28B02">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5、安装要求：按采购人要求的时间竣工、所有挂墙、挂顶设备必须安装牢固，因吊挂隐患事故、未按采购人要求、手续不全、违反规范、拖延工期等原因造成的损失由中标供应商承担赔偿责任。</w:t>
      </w:r>
    </w:p>
    <w:p w14:paraId="5606FDA0">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6、中标供应商应采取安全措施，确保施工安全。因本项目施工产生的施工人员和学校师生人身安全问题由供应商承担全部责任。</w:t>
      </w:r>
    </w:p>
    <w:p w14:paraId="38B6B763">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（四）有关说明</w:t>
      </w:r>
    </w:p>
    <w:p w14:paraId="2034664A">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1.投标报价含设备租赁及维护、运输、设备及水电安装、定期检测的费用（每年检测不低于 2 次）检测项目包含：浑浊度、高锰酸盐指数、菌落总数、总大肠菌群，检测标准按照《生活饮用水水质处理器卫生安全与功能评价规范——反渗透处理装置》(2001)。报价含服务人员意外伤害保险费、清单所列及采购、安装、运输、调试、集成、保洁、原厂免费质保、税金、合同所包含的所有风险（包括但不限于遇人工最低工资调整、物价上涨、重大活动、检查、突发情况、税费调整、统计误差等）、责任以及与本项目相关的一切费用，本项目验收前供应商承担所有货物的保管责任。租赁期内涉及耗材由供应商承担，人为因素损坏除外。</w:t>
      </w:r>
    </w:p>
    <w:p w14:paraId="5D1FCC08">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2.投标供应商必须在满足采购文件要求的基础上进行报价，如有技术偏离请于投标偏离表中说明。</w:t>
      </w:r>
    </w:p>
    <w:p w14:paraId="37A175CB">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3.质保要求：租赁服务期内终生质保（自验收报告签字确认日起，开始进入质保期），质保范围包含设备及所有配件（包括但不限于滤管、滤芯等）的维修、更换及相关费用。</w:t>
      </w:r>
    </w:p>
    <w:p w14:paraId="52BB9B58">
      <w:pPr>
        <w:spacing w:line="360" w:lineRule="auto"/>
        <w:ind w:firstLine="480" w:firstLineChars="200"/>
        <w:rPr>
          <w:rFonts w:hint="eastAsia" w:ascii="宋体" w:hAnsi="宋体" w:eastAsia="宋体" w:cs="宋体"/>
          <w:bCs/>
          <w:sz w:val="24"/>
          <w:szCs w:val="24"/>
          <w:highlight w:val="none"/>
          <w:lang w:val="en-US" w:eastAsia="zh-CN"/>
        </w:rPr>
      </w:pPr>
      <w:r>
        <w:rPr>
          <w:rFonts w:hint="default" w:ascii="宋体" w:hAnsi="宋体" w:eastAsia="宋体" w:cs="宋体"/>
          <w:bCs/>
          <w:sz w:val="24"/>
          <w:szCs w:val="24"/>
          <w:highlight w:val="none"/>
        </w:rPr>
        <w:t>4.</w:t>
      </w:r>
      <w:r>
        <w:rPr>
          <w:rFonts w:hint="eastAsia" w:ascii="宋体" w:hAnsi="宋体" w:eastAsia="宋体" w:cs="宋体"/>
          <w:bCs/>
          <w:sz w:val="24"/>
          <w:szCs w:val="24"/>
          <w:highlight w:val="none"/>
        </w:rPr>
        <w:t>采购人在质保期结束前不再支付报价以外的任何费用（含滤管、滤芯的耗材成本、人工服务费等）</w:t>
      </w:r>
      <w:r>
        <w:rPr>
          <w:rFonts w:hint="eastAsia" w:ascii="宋体" w:hAnsi="宋体" w:eastAsia="宋体" w:cs="宋体"/>
          <w:bCs/>
          <w:sz w:val="24"/>
          <w:szCs w:val="24"/>
          <w:highlight w:val="none"/>
          <w:lang w:val="en-US" w:eastAsia="zh-CN"/>
        </w:rPr>
        <w:t>。</w:t>
      </w:r>
    </w:p>
    <w:p w14:paraId="27364255">
      <w:pPr>
        <w:spacing w:line="360" w:lineRule="auto"/>
        <w:ind w:firstLine="480" w:firstLineChars="200"/>
        <w:rPr>
          <w:rFonts w:hint="default" w:ascii="宋体" w:hAnsi="宋体" w:eastAsia="宋体" w:cs="宋体"/>
          <w:bCs/>
          <w:sz w:val="24"/>
          <w:szCs w:val="24"/>
          <w:highlight w:val="none"/>
          <w:lang w:val="en-US" w:eastAsia="zh-CN"/>
        </w:rPr>
      </w:pPr>
      <w:r>
        <w:rPr>
          <w:rFonts w:hint="default" w:ascii="宋体" w:hAnsi="宋体" w:eastAsia="宋体" w:cs="宋体"/>
          <w:bCs/>
          <w:sz w:val="24"/>
          <w:szCs w:val="24"/>
          <w:highlight w:val="none"/>
          <w:lang w:eastAsia="zh-CN"/>
        </w:rPr>
        <w:t>5</w:t>
      </w:r>
      <w:r>
        <w:rPr>
          <w:rFonts w:hint="default" w:ascii="宋体" w:hAnsi="宋体" w:eastAsia="宋体" w:cs="宋体"/>
          <w:bCs/>
          <w:sz w:val="24"/>
          <w:szCs w:val="24"/>
          <w:highlight w:val="none"/>
          <w:lang w:val="en-US" w:eastAsia="zh-CN"/>
        </w:rPr>
        <w:t>、付款方式：完成全部货物供货安装且验收合格后支付合同总金额的20%，之后每个季度服务验收后支付年租赁服务费的20%。</w:t>
      </w:r>
    </w:p>
    <w:p w14:paraId="6F1ACE20">
      <w:pPr>
        <w:rPr>
          <w:highlight w:val="none"/>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7B7519"/>
    <w:rsid w:val="707B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overflowPunct/>
      <w:autoSpaceDE/>
      <w:autoSpaceDN/>
      <w:adjustRightInd/>
      <w:spacing w:after="120" w:line="240" w:lineRule="auto"/>
      <w:ind w:left="420" w:leftChars="200" w:firstLine="420" w:firstLineChars="200"/>
      <w:textAlignment w:val="auto"/>
    </w:pPr>
    <w:rPr>
      <w:rFonts w:ascii="Times New Roman" w:hAnsi="Times New Roman"/>
      <w:spacing w:val="0"/>
      <w:sz w:val="20"/>
      <w:lang w:val="en-US" w:eastAsia="zh-CN"/>
    </w:rPr>
  </w:style>
  <w:style w:type="paragraph" w:styleId="3">
    <w:name w:val="Body Text Indent"/>
    <w:basedOn w:val="1"/>
    <w:next w:val="1"/>
    <w:qFormat/>
    <w:uiPriority w:val="99"/>
    <w:pPr>
      <w:widowControl/>
      <w:overflowPunct w:val="0"/>
      <w:autoSpaceDE w:val="0"/>
      <w:autoSpaceDN w:val="0"/>
      <w:adjustRightInd w:val="0"/>
      <w:spacing w:line="360" w:lineRule="auto"/>
      <w:ind w:firstLine="540"/>
      <w:textAlignment w:val="baseline"/>
    </w:pPr>
    <w:rPr>
      <w:rFonts w:ascii="宋体" w:hAnsi="MS Sans Serif"/>
      <w:spacing w:val="12"/>
      <w:kern w:val="0"/>
      <w:sz w:val="24"/>
    </w:rPr>
  </w:style>
  <w:style w:type="paragraph" w:customStyle="1" w:styleId="6">
    <w:name w:val="List 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1"/>
      <w:lang w:val="en-US" w:eastAsia="zh-CN" w:bidi="ar"/>
    </w:r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2025-10-10T00:24:00Z</dcterms:created>
  <dc:creator>Administrator</dc:creator>
  <cp:lastModifiedBy>Administrator</cp:lastModifiedBy>
  <dcterms:modified xsi:type="dcterms:W3CDTF">2025-10-10T00:25:02Z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62A5EED76CA74087A5EEB69F85C7D0D2_11</vt:lpwstr>
  </property>
  <property fmtid="{D5CDD505-2E9C-101B-9397-08002B2CF9AE}" pid="4" name="KSOTemplateDocerSaveRecord">
    <vt:lpwstr>eyJoZGlkIjoiZjE2MjZmYjE1MTMxZjlhY2ZkOWJiMDg5NTM4ZjBiNDEiLCJ1c2VySWQiOiIxMjc3MTEyOTUzIn0=</vt:lpwstr>
  </property>
</Properties>
</file>